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D3" w:rsidRPr="00084AAE" w:rsidRDefault="00E23DD3" w:rsidP="00E23DD3">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Preparing Roses for Spring Bloom </w:t>
      </w:r>
    </w:p>
    <w:p w:rsidR="00E23DD3" w:rsidRPr="00084AAE" w:rsidRDefault="00E23DD3" w:rsidP="00E23DD3">
      <w:pPr>
        <w:contextualSpacing/>
        <w:jc w:val="center"/>
        <w:rPr>
          <w:rFonts w:ascii="Times New Roman" w:hAnsi="Times New Roman" w:cs="Times New Roman"/>
          <w:b/>
          <w:sz w:val="24"/>
          <w:szCs w:val="24"/>
        </w:rPr>
      </w:pPr>
    </w:p>
    <w:p w:rsidR="00E23DD3" w:rsidRPr="00084AAE" w:rsidRDefault="00E23DD3" w:rsidP="00E23DD3">
      <w:pPr>
        <w:contextualSpacing/>
        <w:jc w:val="center"/>
        <w:rPr>
          <w:rFonts w:ascii="Times New Roman" w:hAnsi="Times New Roman" w:cs="Times New Roman"/>
          <w:b/>
          <w:sz w:val="24"/>
          <w:szCs w:val="24"/>
        </w:rPr>
      </w:pPr>
      <w:r w:rsidRPr="00084AAE">
        <w:rPr>
          <w:rFonts w:ascii="Times New Roman" w:hAnsi="Times New Roman" w:cs="Times New Roman"/>
          <w:b/>
          <w:sz w:val="24"/>
          <w:szCs w:val="24"/>
        </w:rPr>
        <w:t xml:space="preserve">Calvin Finch Ph.D. </w:t>
      </w:r>
    </w:p>
    <w:p w:rsidR="00E23DD3" w:rsidRPr="00084AAE" w:rsidRDefault="00E23DD3" w:rsidP="00E23DD3">
      <w:pPr>
        <w:contextualSpacing/>
        <w:jc w:val="center"/>
        <w:rPr>
          <w:rFonts w:ascii="Times New Roman" w:hAnsi="Times New Roman" w:cs="Times New Roman"/>
          <w:b/>
          <w:sz w:val="24"/>
          <w:szCs w:val="24"/>
        </w:rPr>
      </w:pPr>
      <w:r w:rsidRPr="00084AAE">
        <w:rPr>
          <w:rFonts w:ascii="Times New Roman" w:hAnsi="Times New Roman" w:cs="Times New Roman"/>
          <w:b/>
          <w:sz w:val="24"/>
          <w:szCs w:val="24"/>
        </w:rPr>
        <w:t xml:space="preserve">Horticulturist and Director </w:t>
      </w:r>
    </w:p>
    <w:p w:rsidR="00E23DD3" w:rsidRPr="00084AAE" w:rsidRDefault="00E23DD3" w:rsidP="00E23DD3">
      <w:pPr>
        <w:contextualSpacing/>
        <w:jc w:val="center"/>
        <w:rPr>
          <w:rFonts w:ascii="Times New Roman" w:hAnsi="Times New Roman" w:cs="Times New Roman"/>
          <w:b/>
          <w:sz w:val="24"/>
          <w:szCs w:val="24"/>
        </w:rPr>
      </w:pPr>
      <w:r w:rsidRPr="00084AAE">
        <w:rPr>
          <w:rFonts w:ascii="Times New Roman" w:hAnsi="Times New Roman" w:cs="Times New Roman"/>
          <w:b/>
          <w:sz w:val="24"/>
          <w:szCs w:val="24"/>
        </w:rPr>
        <w:t xml:space="preserve">Texas A&amp;M Water Conservation and Technology Center  </w:t>
      </w:r>
    </w:p>
    <w:p w:rsidR="00E23DD3" w:rsidRDefault="00E23DD3" w:rsidP="00E23DD3">
      <w:pPr>
        <w:rPr>
          <w:rFonts w:ascii="Times New Roman" w:hAnsi="Times New Roman" w:cs="Times New Roman"/>
          <w:sz w:val="24"/>
          <w:szCs w:val="24"/>
        </w:rPr>
      </w:pPr>
    </w:p>
    <w:p w:rsidR="00E23DD3" w:rsidRPr="00E23DD3" w:rsidRDefault="00E23DD3" w:rsidP="00E23DD3">
      <w:pPr>
        <w:ind w:left="360"/>
        <w:rPr>
          <w:rFonts w:ascii="Times New Roman" w:hAnsi="Times New Roman" w:cs="Times New Roman"/>
          <w:sz w:val="24"/>
          <w:szCs w:val="24"/>
        </w:rPr>
      </w:pPr>
      <w:r w:rsidRPr="00E23DD3">
        <w:rPr>
          <w:rFonts w:ascii="Times New Roman" w:hAnsi="Times New Roman" w:cs="Times New Roman"/>
          <w:sz w:val="24"/>
          <w:szCs w:val="24"/>
        </w:rPr>
        <w:t>Your hybrid tea roses have probably already started to re-leaf and may even have buds on them. It is not too late to prepare them for the spring flush of growth and blooms by pruning the plants.</w:t>
      </w:r>
    </w:p>
    <w:p w:rsidR="00E23DD3" w:rsidRPr="00E23DD3" w:rsidRDefault="00E23DD3" w:rsidP="00E23DD3">
      <w:pPr>
        <w:ind w:left="360"/>
        <w:rPr>
          <w:rFonts w:ascii="Times New Roman" w:hAnsi="Times New Roman" w:cs="Times New Roman"/>
          <w:sz w:val="24"/>
          <w:szCs w:val="24"/>
        </w:rPr>
      </w:pPr>
      <w:r w:rsidRPr="00E23DD3">
        <w:rPr>
          <w:rFonts w:ascii="Times New Roman" w:hAnsi="Times New Roman" w:cs="Times New Roman"/>
          <w:sz w:val="24"/>
          <w:szCs w:val="24"/>
        </w:rPr>
        <w:t>First remove all dead and injured stems. Second, identify three or four healthy stems that are spread around the plant and emerge from the base at about 60</w:t>
      </w:r>
      <w:r w:rsidR="00162C44">
        <w:rPr>
          <w:rFonts w:ascii="Times New Roman" w:hAnsi="Times New Roman" w:cs="Times New Roman"/>
          <w:sz w:val="24"/>
          <w:szCs w:val="24"/>
        </w:rPr>
        <w:t xml:space="preserve"> degrees</w:t>
      </w:r>
      <w:r w:rsidRPr="00E23DD3">
        <w:rPr>
          <w:rFonts w:ascii="Times New Roman" w:hAnsi="Times New Roman" w:cs="Times New Roman"/>
          <w:sz w:val="24"/>
          <w:szCs w:val="24"/>
        </w:rPr>
        <w:t xml:space="preserve">. Remove all the rest of the stems and reduce the remaining stems to about 30 inches tall. </w:t>
      </w:r>
    </w:p>
    <w:p w:rsidR="00E23DD3" w:rsidRPr="00E23DD3" w:rsidRDefault="00E23DD3" w:rsidP="00E23DD3">
      <w:pPr>
        <w:ind w:left="360"/>
        <w:rPr>
          <w:rFonts w:ascii="Times New Roman" w:hAnsi="Times New Roman" w:cs="Times New Roman"/>
          <w:sz w:val="24"/>
          <w:szCs w:val="24"/>
        </w:rPr>
      </w:pPr>
      <w:r w:rsidRPr="00E23DD3">
        <w:rPr>
          <w:rFonts w:ascii="Times New Roman" w:hAnsi="Times New Roman" w:cs="Times New Roman"/>
          <w:sz w:val="24"/>
          <w:szCs w:val="24"/>
        </w:rPr>
        <w:t xml:space="preserve">The remaining plant should have an open middle for good air movement and a sturdy framework to support the new growth and blooms. </w:t>
      </w:r>
    </w:p>
    <w:p w:rsidR="00E23DD3" w:rsidRPr="00E23DD3" w:rsidRDefault="00E23DD3" w:rsidP="00E23DD3">
      <w:pPr>
        <w:ind w:left="360"/>
        <w:rPr>
          <w:rFonts w:ascii="Times New Roman" w:hAnsi="Times New Roman" w:cs="Times New Roman"/>
          <w:sz w:val="24"/>
          <w:szCs w:val="24"/>
        </w:rPr>
      </w:pPr>
      <w:r w:rsidRPr="00E23DD3">
        <w:rPr>
          <w:rFonts w:ascii="Times New Roman" w:hAnsi="Times New Roman" w:cs="Times New Roman"/>
          <w:sz w:val="24"/>
          <w:szCs w:val="24"/>
        </w:rPr>
        <w:t>To support the new growth, begin your regular irrigation program (once/week), fertilize each plant with a cup of slow release lawn fertilizer and begin the spray program.</w:t>
      </w:r>
    </w:p>
    <w:p w:rsidR="00E23DD3" w:rsidRPr="00E23DD3" w:rsidRDefault="00E23DD3" w:rsidP="00E23DD3">
      <w:pPr>
        <w:ind w:left="360"/>
        <w:rPr>
          <w:rFonts w:ascii="Times New Roman" w:hAnsi="Times New Roman" w:cs="Times New Roman"/>
          <w:sz w:val="24"/>
          <w:szCs w:val="24"/>
        </w:rPr>
      </w:pPr>
      <w:r w:rsidRPr="00E23DD3">
        <w:rPr>
          <w:rFonts w:ascii="Times New Roman" w:hAnsi="Times New Roman" w:cs="Times New Roman"/>
          <w:sz w:val="24"/>
          <w:szCs w:val="24"/>
        </w:rPr>
        <w:t>Hybrid tea roses are susceptible to insects and fungus. To keep the pests at bay, begin a weekly spray program. The traditional pesticides used are triforine (Fungaway and others) for diseases and acephate (orthene and others) for insects.</w:t>
      </w:r>
    </w:p>
    <w:p w:rsidR="00E23DD3" w:rsidRPr="00E23DD3" w:rsidRDefault="00E23DD3" w:rsidP="00E23DD3">
      <w:pPr>
        <w:ind w:left="360"/>
        <w:rPr>
          <w:rFonts w:ascii="Times New Roman" w:hAnsi="Times New Roman" w:cs="Times New Roman"/>
          <w:sz w:val="24"/>
          <w:szCs w:val="24"/>
        </w:rPr>
      </w:pPr>
      <w:r w:rsidRPr="00E23DD3">
        <w:rPr>
          <w:rFonts w:ascii="Times New Roman" w:hAnsi="Times New Roman" w:cs="Times New Roman"/>
          <w:sz w:val="24"/>
          <w:szCs w:val="24"/>
        </w:rPr>
        <w:t>Organic g</w:t>
      </w:r>
      <w:r w:rsidR="00DA159C">
        <w:rPr>
          <w:rFonts w:ascii="Times New Roman" w:hAnsi="Times New Roman" w:cs="Times New Roman"/>
          <w:sz w:val="24"/>
          <w:szCs w:val="24"/>
        </w:rPr>
        <w:t>ardeners can use a combination</w:t>
      </w:r>
      <w:r w:rsidRPr="00E23DD3">
        <w:rPr>
          <w:rFonts w:ascii="Times New Roman" w:hAnsi="Times New Roman" w:cs="Times New Roman"/>
          <w:sz w:val="24"/>
          <w:szCs w:val="24"/>
        </w:rPr>
        <w:t xml:space="preserve"> of sulfur products, neem oil and Spinosad.</w:t>
      </w:r>
    </w:p>
    <w:p w:rsidR="00E23DD3" w:rsidRPr="00E23DD3" w:rsidRDefault="00E23DD3" w:rsidP="00E23DD3">
      <w:pPr>
        <w:ind w:left="360"/>
        <w:rPr>
          <w:rFonts w:ascii="Times New Roman" w:hAnsi="Times New Roman" w:cs="Times New Roman"/>
          <w:sz w:val="24"/>
          <w:szCs w:val="24"/>
        </w:rPr>
      </w:pPr>
      <w:r w:rsidRPr="00E23DD3">
        <w:rPr>
          <w:rFonts w:ascii="Times New Roman" w:hAnsi="Times New Roman" w:cs="Times New Roman"/>
          <w:sz w:val="24"/>
          <w:szCs w:val="24"/>
        </w:rPr>
        <w:t>For climbing roses, the modern tough roses and old-fashioned roses, the instructions are different.</w:t>
      </w:r>
    </w:p>
    <w:p w:rsidR="00E23DD3" w:rsidRPr="00E23DD3" w:rsidRDefault="00E23DD3" w:rsidP="00E23DD3">
      <w:pPr>
        <w:ind w:left="360"/>
        <w:rPr>
          <w:rFonts w:ascii="Times New Roman" w:hAnsi="Times New Roman" w:cs="Times New Roman"/>
          <w:sz w:val="24"/>
          <w:szCs w:val="24"/>
        </w:rPr>
      </w:pPr>
      <w:r w:rsidRPr="00E23DD3">
        <w:rPr>
          <w:rFonts w:ascii="Times New Roman" w:hAnsi="Times New Roman" w:cs="Times New Roman"/>
          <w:sz w:val="24"/>
          <w:szCs w:val="24"/>
        </w:rPr>
        <w:t>Climbing roses, the tough modern roses (Knockout, Belinda’s Dream, Katy Road) and old fashioned roses do not need as much attention. Wait until after the climbing roses bloom to prune them. Prune the tough and old fashioned roses every few years to remove dead wood and remove excessive stems. A regular spray program is not required. Irrigate whe</w:t>
      </w:r>
      <w:r w:rsidR="000C1C2D">
        <w:rPr>
          <w:rFonts w:ascii="Times New Roman" w:hAnsi="Times New Roman" w:cs="Times New Roman"/>
          <w:sz w:val="24"/>
          <w:szCs w:val="24"/>
        </w:rPr>
        <w:t>n we have not receive rain for three</w:t>
      </w:r>
      <w:r w:rsidRPr="00E23DD3">
        <w:rPr>
          <w:rFonts w:ascii="Times New Roman" w:hAnsi="Times New Roman" w:cs="Times New Roman"/>
          <w:sz w:val="24"/>
          <w:szCs w:val="24"/>
        </w:rPr>
        <w:t xml:space="preserve"> weeks.</w:t>
      </w:r>
    </w:p>
    <w:p w:rsidR="000522EE" w:rsidRDefault="000522EE" w:rsidP="000522EE">
      <w:pPr>
        <w:spacing w:after="0"/>
        <w:jc w:val="center"/>
        <w:rPr>
          <w:rFonts w:ascii="Times New Roman" w:hAnsi="Times New Roman" w:cs="Times New Roman"/>
          <w:b/>
          <w:sz w:val="24"/>
          <w:szCs w:val="24"/>
        </w:rPr>
      </w:pPr>
      <w:r>
        <w:rPr>
          <w:rFonts w:ascii="Times New Roman" w:hAnsi="Times New Roman" w:cs="Times New Roman"/>
          <w:b/>
          <w:sz w:val="24"/>
          <w:szCs w:val="24"/>
        </w:rPr>
        <w:t>Gardening Tasks</w:t>
      </w:r>
    </w:p>
    <w:p w:rsidR="000522EE" w:rsidRPr="008F0CB7" w:rsidRDefault="000522EE" w:rsidP="000522EE">
      <w:pPr>
        <w:spacing w:after="0"/>
        <w:jc w:val="center"/>
        <w:rPr>
          <w:rFonts w:ascii="Times New Roman" w:hAnsi="Times New Roman" w:cs="Times New Roman"/>
          <w:sz w:val="24"/>
          <w:szCs w:val="24"/>
        </w:rPr>
      </w:pPr>
    </w:p>
    <w:p w:rsidR="000522EE" w:rsidRPr="00A66A29" w:rsidRDefault="000522EE" w:rsidP="000522EE">
      <w:pPr>
        <w:ind w:left="360"/>
        <w:rPr>
          <w:rFonts w:ascii="Times New Roman" w:hAnsi="Times New Roman" w:cs="Times New Roman"/>
          <w:sz w:val="24"/>
          <w:szCs w:val="24"/>
        </w:rPr>
      </w:pPr>
      <w:bookmarkStart w:id="0" w:name="_GoBack"/>
      <w:bookmarkEnd w:id="0"/>
      <w:r w:rsidRPr="00A66A29">
        <w:rPr>
          <w:rFonts w:ascii="Times New Roman" w:hAnsi="Times New Roman" w:cs="Times New Roman"/>
          <w:sz w:val="24"/>
          <w:szCs w:val="24"/>
        </w:rPr>
        <w:t>To maximize the spring bloom performance of snapdragons, pansies, petunias, dianthus and other cool weather annuals, clear out the weeds and provide 1 cup of fertilizer (19-5-9) per 8 feet of row, and irrigate every week.</w:t>
      </w:r>
    </w:p>
    <w:p w:rsidR="000522EE" w:rsidRPr="00A66A29" w:rsidRDefault="000522EE" w:rsidP="000522EE">
      <w:pPr>
        <w:ind w:left="360"/>
        <w:rPr>
          <w:rFonts w:ascii="Times New Roman" w:hAnsi="Times New Roman" w:cs="Times New Roman"/>
          <w:sz w:val="24"/>
          <w:szCs w:val="24"/>
        </w:rPr>
      </w:pPr>
      <w:r w:rsidRPr="00A66A29">
        <w:rPr>
          <w:rFonts w:ascii="Times New Roman" w:hAnsi="Times New Roman" w:cs="Times New Roman"/>
          <w:sz w:val="24"/>
          <w:szCs w:val="24"/>
        </w:rPr>
        <w:lastRenderedPageBreak/>
        <w:t xml:space="preserve">Fire ants are on the move. Apply </w:t>
      </w:r>
      <w:proofErr w:type="spellStart"/>
      <w:r w:rsidRPr="00A66A29">
        <w:rPr>
          <w:rFonts w:ascii="Times New Roman" w:hAnsi="Times New Roman" w:cs="Times New Roman"/>
          <w:sz w:val="24"/>
          <w:szCs w:val="24"/>
        </w:rPr>
        <w:t>acephate</w:t>
      </w:r>
      <w:proofErr w:type="spellEnd"/>
      <w:r w:rsidRPr="00A66A29">
        <w:rPr>
          <w:rFonts w:ascii="Times New Roman" w:hAnsi="Times New Roman" w:cs="Times New Roman"/>
          <w:sz w:val="24"/>
          <w:szCs w:val="24"/>
        </w:rPr>
        <w:t xml:space="preserve"> or </w:t>
      </w:r>
      <w:proofErr w:type="spellStart"/>
      <w:r w:rsidRPr="00A66A29">
        <w:rPr>
          <w:rFonts w:ascii="Times New Roman" w:hAnsi="Times New Roman" w:cs="Times New Roman"/>
          <w:sz w:val="24"/>
          <w:szCs w:val="24"/>
        </w:rPr>
        <w:t>Spinosad</w:t>
      </w:r>
      <w:proofErr w:type="spellEnd"/>
      <w:r w:rsidRPr="00A66A29">
        <w:rPr>
          <w:rFonts w:ascii="Times New Roman" w:hAnsi="Times New Roman" w:cs="Times New Roman"/>
          <w:sz w:val="24"/>
          <w:szCs w:val="24"/>
        </w:rPr>
        <w:t xml:space="preserve"> (</w:t>
      </w:r>
      <w:r>
        <w:rPr>
          <w:rFonts w:ascii="Times New Roman" w:hAnsi="Times New Roman" w:cs="Times New Roman"/>
          <w:sz w:val="24"/>
          <w:szCs w:val="24"/>
        </w:rPr>
        <w:t>C</w:t>
      </w:r>
      <w:r w:rsidRPr="00A66A29">
        <w:rPr>
          <w:rFonts w:ascii="Times New Roman" w:hAnsi="Times New Roman" w:cs="Times New Roman"/>
          <w:sz w:val="24"/>
          <w:szCs w:val="24"/>
        </w:rPr>
        <w:t xml:space="preserve">oncern) to active hills near your activities and spread bait such as </w:t>
      </w:r>
      <w:proofErr w:type="spellStart"/>
      <w:r w:rsidRPr="00A66A29">
        <w:rPr>
          <w:rFonts w:ascii="Times New Roman" w:hAnsi="Times New Roman" w:cs="Times New Roman"/>
          <w:sz w:val="24"/>
          <w:szCs w:val="24"/>
        </w:rPr>
        <w:t>Amdro</w:t>
      </w:r>
      <w:proofErr w:type="spellEnd"/>
      <w:r w:rsidRPr="00A66A29">
        <w:rPr>
          <w:rFonts w:ascii="Times New Roman" w:hAnsi="Times New Roman" w:cs="Times New Roman"/>
          <w:sz w:val="24"/>
          <w:szCs w:val="24"/>
        </w:rPr>
        <w:t xml:space="preserve"> to the rest of the landscape. Follow label instructions. </w:t>
      </w:r>
    </w:p>
    <w:p w:rsidR="000522EE" w:rsidRPr="00A66A29" w:rsidRDefault="000522EE" w:rsidP="000522EE">
      <w:pPr>
        <w:ind w:left="360"/>
        <w:rPr>
          <w:rFonts w:ascii="Times New Roman" w:hAnsi="Times New Roman" w:cs="Times New Roman"/>
          <w:sz w:val="24"/>
          <w:szCs w:val="24"/>
        </w:rPr>
      </w:pPr>
      <w:r w:rsidRPr="00A66A29">
        <w:rPr>
          <w:rFonts w:ascii="Times New Roman" w:hAnsi="Times New Roman" w:cs="Times New Roman"/>
          <w:sz w:val="24"/>
          <w:szCs w:val="24"/>
        </w:rPr>
        <w:t xml:space="preserve">There is still time to aerate and top-dress your lawn with compost. It is an effective way to deal with soil compaction and to bring organic material into the root zone. </w:t>
      </w:r>
    </w:p>
    <w:p w:rsidR="000522EE" w:rsidRPr="00A66A29" w:rsidRDefault="000522EE" w:rsidP="000522EE">
      <w:pPr>
        <w:ind w:left="360"/>
        <w:rPr>
          <w:rFonts w:ascii="Times New Roman" w:hAnsi="Times New Roman" w:cs="Times New Roman"/>
          <w:sz w:val="24"/>
          <w:szCs w:val="24"/>
        </w:rPr>
      </w:pPr>
      <w:r w:rsidRPr="00A66A29">
        <w:rPr>
          <w:rFonts w:ascii="Times New Roman" w:hAnsi="Times New Roman" w:cs="Times New Roman"/>
          <w:sz w:val="24"/>
          <w:szCs w:val="24"/>
        </w:rPr>
        <w:t xml:space="preserve">The live oak leaves will decompose within a few weeks and contribute nutrients to the lawn if you mow them where they lay on the lawn. </w:t>
      </w:r>
    </w:p>
    <w:p w:rsidR="00112146" w:rsidRDefault="00112146"/>
    <w:sectPr w:rsidR="00112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353D1"/>
    <w:multiLevelType w:val="hybridMultilevel"/>
    <w:tmpl w:val="6018D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31063"/>
    <w:multiLevelType w:val="hybridMultilevel"/>
    <w:tmpl w:val="B3FC7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D3"/>
    <w:rsid w:val="00044211"/>
    <w:rsid w:val="000522EE"/>
    <w:rsid w:val="000C1C2D"/>
    <w:rsid w:val="00112146"/>
    <w:rsid w:val="00162C44"/>
    <w:rsid w:val="00DA159C"/>
    <w:rsid w:val="00E2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D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Kathy Wythe</cp:lastModifiedBy>
  <cp:revision>2</cp:revision>
  <dcterms:created xsi:type="dcterms:W3CDTF">2013-03-18T14:31:00Z</dcterms:created>
  <dcterms:modified xsi:type="dcterms:W3CDTF">2013-03-18T14:31:00Z</dcterms:modified>
</cp:coreProperties>
</file>